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55" w:rsidRDefault="008F6EBA" w:rsidP="00D40878">
      <w:pPr>
        <w:spacing w:line="240" w:lineRule="auto"/>
        <w:rPr>
          <w:b/>
          <w:bCs/>
          <w:sz w:val="28"/>
        </w:rPr>
      </w:pPr>
      <w:r w:rsidRPr="008F6EBA">
        <w:rPr>
          <w:b/>
          <w:bCs/>
          <w:sz w:val="28"/>
        </w:rPr>
        <w:t xml:space="preserve">Standard Course in Clinical Trial and GCP training program 2014 </w:t>
      </w:r>
    </w:p>
    <w:p w:rsidR="00D40878" w:rsidRDefault="00F111AA" w:rsidP="00D40878">
      <w:pPr>
        <w:spacing w:line="240" w:lineRule="auto"/>
        <w:rPr>
          <w:b/>
          <w:bCs/>
          <w:sz w:val="28"/>
        </w:rPr>
      </w:pPr>
      <w:r w:rsidRPr="00D40878">
        <w:rPr>
          <w:b/>
          <w:bCs/>
          <w:sz w:val="28"/>
        </w:rPr>
        <w:t>Topics includes</w:t>
      </w:r>
      <w:r w:rsidR="00D40878">
        <w:rPr>
          <w:b/>
          <w:bCs/>
          <w:sz w:val="28"/>
        </w:rPr>
        <w:t xml:space="preserve"> all your need to know for your clinical trial project</w:t>
      </w:r>
    </w:p>
    <w:p w:rsidR="008B0436" w:rsidRPr="00D40878" w:rsidRDefault="008B0436" w:rsidP="00D40878">
      <w:pPr>
        <w:spacing w:line="240" w:lineRule="auto"/>
        <w:rPr>
          <w:b/>
          <w:bCs/>
          <w:sz w:val="28"/>
        </w:rPr>
      </w:pPr>
      <w:r>
        <w:rPr>
          <w:b/>
          <w:bCs/>
          <w:sz w:val="28"/>
        </w:rPr>
        <w:t>17 – 19 March 2014</w:t>
      </w:r>
    </w:p>
    <w:tbl>
      <w:tblPr>
        <w:tblW w:w="10221" w:type="dxa"/>
        <w:tblInd w:w="93" w:type="dxa"/>
        <w:tblLook w:val="04A0"/>
      </w:tblPr>
      <w:tblGrid>
        <w:gridCol w:w="10221"/>
      </w:tblGrid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Study design and research methodology in clinical research 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Clinical trial process (roles, site selection, PI selection, study planning, study start up and closing)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5E1072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GCP: </w:t>
            </w:r>
            <w:r w:rsidR="002E1B60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Principles of Good clinical practice in clinical study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Responsibilities of sponsors and investigators in clinical research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FDA regulations for clinical study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Responsibilities of EC in clinical research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Informed consent/ assent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Essential documentation in clinical research: what are essential document?, the purpose of certain essential documents, study documents (source document, CRF)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Safety report and SAE handling (basic definition and procedure ICH E2 documents)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Monitoring and auditing (Causes of unreliable data, the process of data monitoring and source data verification, inspections by regulatory authorities: audits and inspection in National, EU, US, Japan, Latest inspection policies and finding)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Handling multicenter trial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Funding for clinical research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Clinical research's proposal preparation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How to make a great research team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Common pitfalls and solutions in running a good clinical trial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How to submit your research work to the right journal</w:t>
            </w:r>
          </w:p>
        </w:tc>
      </w:tr>
      <w:tr w:rsidR="002E1B60" w:rsidRPr="002E1B60" w:rsidTr="00AD5903">
        <w:trPr>
          <w:trHeight w:val="340"/>
        </w:trPr>
        <w:tc>
          <w:tcPr>
            <w:tcW w:w="10221" w:type="dxa"/>
            <w:shd w:val="clear" w:color="auto" w:fill="auto"/>
            <w:hideMark/>
          </w:tcPr>
          <w:p w:rsidR="002E1B60" w:rsidRPr="00AD5903" w:rsidRDefault="002E1B60" w:rsidP="002E1B6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>Final evaluation/ Certification and closing</w:t>
            </w:r>
          </w:p>
        </w:tc>
      </w:tr>
    </w:tbl>
    <w:p w:rsidR="002E1B60" w:rsidRPr="00D40878" w:rsidRDefault="002E1B60" w:rsidP="00D40878">
      <w:pPr>
        <w:spacing w:line="240" w:lineRule="auto"/>
        <w:rPr>
          <w:sz w:val="28"/>
        </w:rPr>
      </w:pPr>
    </w:p>
    <w:p w:rsidR="00B96640" w:rsidRPr="00D40878" w:rsidRDefault="00B96640" w:rsidP="00D40878">
      <w:pPr>
        <w:spacing w:line="240" w:lineRule="auto"/>
        <w:rPr>
          <w:rFonts w:hint="cs"/>
          <w:b/>
          <w:bCs/>
          <w:sz w:val="28"/>
        </w:rPr>
      </w:pPr>
    </w:p>
    <w:p w:rsidR="00BF4244" w:rsidRPr="00D40878" w:rsidRDefault="00733E54" w:rsidP="00D40878">
      <w:pPr>
        <w:spacing w:line="240" w:lineRule="auto"/>
        <w:rPr>
          <w:b/>
          <w:bCs/>
          <w:sz w:val="28"/>
        </w:rPr>
      </w:pPr>
      <w:r w:rsidRPr="00D40878">
        <w:rPr>
          <w:b/>
          <w:bCs/>
          <w:sz w:val="28"/>
        </w:rPr>
        <w:t>Speakers</w:t>
      </w:r>
    </w:p>
    <w:p w:rsidR="00733E54" w:rsidRPr="00D40878" w:rsidRDefault="00733E54" w:rsidP="00D40878">
      <w:pPr>
        <w:spacing w:line="240" w:lineRule="auto"/>
        <w:rPr>
          <w:sz w:val="28"/>
        </w:rPr>
      </w:pPr>
    </w:p>
    <w:tbl>
      <w:tblPr>
        <w:tblW w:w="10930" w:type="dxa"/>
        <w:tblInd w:w="93" w:type="dxa"/>
        <w:tblLook w:val="04A0"/>
      </w:tblPr>
      <w:tblGrid>
        <w:gridCol w:w="6961"/>
        <w:gridCol w:w="3969"/>
      </w:tblGrid>
      <w:tr w:rsidR="00E066D0" w:rsidRPr="00E066D0" w:rsidTr="005E1072">
        <w:trPr>
          <w:trHeight w:val="4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ศ.นพ.สุทธิพร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จิตต์มิตรภาพ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5E1072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เลขาธิการ</w:t>
            </w:r>
            <w:r w:rsidR="00E066D0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คณะกรรมการวิจัยแห่งชาติ</w:t>
            </w:r>
            <w:r w:rsidR="00E066D0"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(</w:t>
            </w:r>
            <w:r w:rsidR="00E066D0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วช.)</w:t>
            </w: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ผู้ทรงคุณวุฒิจาก คณะกรรมการอาหารและยา (อย.)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คณะกรรมการอาหารและยา(อย.)</w:t>
            </w: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ศ.พญ.พรรณแข มไหสวริยะ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คณะแพทยศาสตร์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ม.มหิดล</w:t>
            </w: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ศ.พญ.พรรณี ปิติสุทธิธรรม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คณะเวชศาสตร์เขตร้อน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ม.มหิดล</w:t>
            </w: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623A4B" w:rsidP="00C4657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Prof John </w:t>
            </w:r>
            <w:proofErr w:type="spellStart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Kavanagh</w:t>
            </w:r>
            <w:proofErr w:type="spellEnd"/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  <w:r w:rsidR="00153973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="00153973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ศ.พญ.ธาดา สืบหลินวงศ์</w:t>
            </w:r>
            <w:r w:rsidR="00153973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="00C46577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53973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ศ.นพ.ยง ภู่วรวรรณ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คณะแพทยศาสตร์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จุฬาฯ</w:t>
            </w:r>
          </w:p>
        </w:tc>
      </w:tr>
      <w:tr w:rsidR="00623A4B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A4B" w:rsidRPr="00E066D0" w:rsidRDefault="00623A4B" w:rsidP="00257DB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ศ.ดร.นพ.นรินทร์ หิรัญสุทธิกุล</w:t>
            </w:r>
            <w:r w:rsidR="00153973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="00153973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ศ.นพ.เกียรติ รักษ์รุ่งธรรม</w:t>
            </w:r>
            <w:r w:rsidR="00153973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="00153973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ศ.นพ.นิมิต เตชไกรชนะ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4B" w:rsidRPr="00E066D0" w:rsidRDefault="00623A4B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  <w:tr w:rsidR="00623A4B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A4B" w:rsidRPr="00E066D0" w:rsidRDefault="007B577F" w:rsidP="00257DB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รศ.นพ.อรรณพ ใจสำราญ</w:t>
            </w: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รศ.นพ.ยิ่งยศ อวิหิงสานนท์</w:t>
            </w: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รศ.พญ.ธันยวีร์ ภูธนกิจ</w:t>
            </w: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4B" w:rsidRPr="00E066D0" w:rsidRDefault="00623A4B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  <w:tr w:rsidR="00623A4B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A4B" w:rsidRPr="00E066D0" w:rsidRDefault="00623A4B" w:rsidP="00257DB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รศ.นพ.อภิชัย วสุรัตน์</w:t>
            </w:r>
            <w:r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7B577F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="007B577F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ผศ.พญ.สมนพร บุณยะรัตเวช สองเมือง</w:t>
            </w:r>
            <w:r w:rsidR="007B577F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7B577F"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="007B577F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ผ</w:t>
            </w:r>
            <w:r w:rsidR="007B577F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ศ.นพ.ชัยชนะ นิ่มนวล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4B" w:rsidRPr="00E066D0" w:rsidRDefault="00623A4B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  <w:tr w:rsidR="00623A4B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A4B" w:rsidRPr="00E066D0" w:rsidRDefault="007B577F" w:rsidP="006935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อ.ดร.พญ.ปาจรีย์ จริยวิลาศกุล</w:t>
            </w:r>
            <w:r w:rsidRPr="00AD590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คุณดิสญา แสงเป่า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4B" w:rsidRPr="00E066D0" w:rsidRDefault="00623A4B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Dr </w:t>
            </w:r>
            <w:proofErr w:type="spellStart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Eugène</w:t>
            </w:r>
            <w:proofErr w:type="spellEnd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proofErr w:type="spellStart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Kroon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Armed Forces Research Institute of Medical Sciences (AFRIMS)</w:t>
            </w:r>
          </w:p>
        </w:tc>
      </w:tr>
      <w:tr w:rsidR="00E066D0" w:rsidRPr="00E066D0" w:rsidTr="005E107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คุณพิเชฐ กมลรุ่งสันติสุข</w:t>
            </w:r>
            <w:r w:rsidR="009921D5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="00C46577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9921D5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คุณกุลวดี สุนทราภรณ์ชัย</w:t>
            </w:r>
            <w:r w:rsidR="009921D5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="00C46577" w:rsidRPr="00AD590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9921D5" w:rsidRPr="00E066D0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คุณณัฐรัตน์ แหลมหลักวรกุล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6D0" w:rsidRPr="00E066D0" w:rsidRDefault="00E066D0" w:rsidP="00E066D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Pharmaceutical Research &amp; Manufacturers Association (</w:t>
            </w:r>
            <w:proofErr w:type="spellStart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>PReMA</w:t>
            </w:r>
            <w:proofErr w:type="spellEnd"/>
            <w:r w:rsidRPr="00E066D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) </w:t>
            </w:r>
          </w:p>
        </w:tc>
      </w:tr>
    </w:tbl>
    <w:p w:rsidR="00F111AA" w:rsidRPr="00D40878" w:rsidRDefault="00F111AA" w:rsidP="00D40878">
      <w:pPr>
        <w:spacing w:line="240" w:lineRule="auto"/>
        <w:rPr>
          <w:sz w:val="28"/>
        </w:rPr>
      </w:pPr>
    </w:p>
    <w:sectPr w:rsidR="00F111AA" w:rsidRPr="00D40878" w:rsidSect="00AD5903"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ACE"/>
    <w:multiLevelType w:val="hybridMultilevel"/>
    <w:tmpl w:val="79C26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76291"/>
    <w:multiLevelType w:val="hybridMultilevel"/>
    <w:tmpl w:val="5D7A6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C089C"/>
    <w:multiLevelType w:val="hybridMultilevel"/>
    <w:tmpl w:val="DC24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24C73"/>
    <w:multiLevelType w:val="hybridMultilevel"/>
    <w:tmpl w:val="42A2A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B6380"/>
    <w:multiLevelType w:val="hybridMultilevel"/>
    <w:tmpl w:val="D062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C1038"/>
    <w:multiLevelType w:val="hybridMultilevel"/>
    <w:tmpl w:val="D0D2B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E5F28"/>
    <w:multiLevelType w:val="hybridMultilevel"/>
    <w:tmpl w:val="8E3AC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72CCA"/>
    <w:multiLevelType w:val="hybridMultilevel"/>
    <w:tmpl w:val="FCE22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733E54"/>
    <w:rsid w:val="000227A9"/>
    <w:rsid w:val="00071C08"/>
    <w:rsid w:val="00073BEB"/>
    <w:rsid w:val="00101537"/>
    <w:rsid w:val="00146E70"/>
    <w:rsid w:val="00153973"/>
    <w:rsid w:val="001C516A"/>
    <w:rsid w:val="001D7AD0"/>
    <w:rsid w:val="00235191"/>
    <w:rsid w:val="002A7E45"/>
    <w:rsid w:val="002E1B60"/>
    <w:rsid w:val="003B6582"/>
    <w:rsid w:val="00475FD5"/>
    <w:rsid w:val="00555655"/>
    <w:rsid w:val="005E1072"/>
    <w:rsid w:val="00623A4B"/>
    <w:rsid w:val="0069359D"/>
    <w:rsid w:val="006D7D7E"/>
    <w:rsid w:val="006F7D88"/>
    <w:rsid w:val="007118FB"/>
    <w:rsid w:val="00733E54"/>
    <w:rsid w:val="007B577F"/>
    <w:rsid w:val="008B0436"/>
    <w:rsid w:val="008F6EBA"/>
    <w:rsid w:val="00975B55"/>
    <w:rsid w:val="009921D5"/>
    <w:rsid w:val="00997AFA"/>
    <w:rsid w:val="00A97857"/>
    <w:rsid w:val="00AD5903"/>
    <w:rsid w:val="00B81CE2"/>
    <w:rsid w:val="00B96640"/>
    <w:rsid w:val="00BE25D8"/>
    <w:rsid w:val="00BE78A7"/>
    <w:rsid w:val="00BF4244"/>
    <w:rsid w:val="00C25D2F"/>
    <w:rsid w:val="00C46577"/>
    <w:rsid w:val="00C95555"/>
    <w:rsid w:val="00D27526"/>
    <w:rsid w:val="00D40878"/>
    <w:rsid w:val="00D6381B"/>
    <w:rsid w:val="00E066D0"/>
    <w:rsid w:val="00E50176"/>
    <w:rsid w:val="00E973C4"/>
    <w:rsid w:val="00EB6D45"/>
    <w:rsid w:val="00F111AA"/>
    <w:rsid w:val="00FA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E54"/>
    <w:pPr>
      <w:ind w:left="720"/>
      <w:contextualSpacing/>
    </w:pPr>
  </w:style>
  <w:style w:type="character" w:customStyle="1" w:styleId="style121">
    <w:name w:val="style121"/>
    <w:basedOn w:val="a0"/>
    <w:rsid w:val="00733E54"/>
    <w:rPr>
      <w:b/>
      <w:bCs/>
      <w:sz w:val="18"/>
      <w:szCs w:val="18"/>
    </w:rPr>
  </w:style>
  <w:style w:type="table" w:styleId="a4">
    <w:name w:val="Table Grid"/>
    <w:basedOn w:val="a1"/>
    <w:uiPriority w:val="59"/>
    <w:rsid w:val="00BF4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0"/>
    <w:rsid w:val="006F7D88"/>
  </w:style>
  <w:style w:type="character" w:customStyle="1" w:styleId="unnamed71">
    <w:name w:val="unnamed71"/>
    <w:basedOn w:val="a0"/>
    <w:rsid w:val="007118FB"/>
    <w:rPr>
      <w:rFonts w:ascii="Tahoma" w:hAnsi="Tahoma" w:cs="Tahoma" w:hint="default"/>
      <w:color w:val="0957C2"/>
      <w:sz w:val="18"/>
      <w:szCs w:val="18"/>
    </w:rPr>
  </w:style>
  <w:style w:type="character" w:styleId="a5">
    <w:name w:val="Strong"/>
    <w:basedOn w:val="a0"/>
    <w:uiPriority w:val="22"/>
    <w:qFormat/>
    <w:rsid w:val="007118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Chula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AtCor</dc:creator>
  <cp:lastModifiedBy>pornthip</cp:lastModifiedBy>
  <cp:revision>2</cp:revision>
  <dcterms:created xsi:type="dcterms:W3CDTF">2014-01-18T12:27:00Z</dcterms:created>
  <dcterms:modified xsi:type="dcterms:W3CDTF">2014-01-18T12:27:00Z</dcterms:modified>
</cp:coreProperties>
</file>